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B094" w14:textId="77777777" w:rsidR="0059651C" w:rsidRPr="0059651C" w:rsidRDefault="0059651C" w:rsidP="0059651C">
      <w:pPr>
        <w:shd w:val="clear" w:color="auto" w:fill="FFFFFF"/>
        <w:spacing w:before="100" w:beforeAutospacing="1" w:after="100" w:afterAutospacing="1"/>
        <w:outlineLvl w:val="1"/>
        <w:rPr>
          <w:rFonts w:ascii="Open Sans" w:eastAsia="Times New Roman" w:hAnsi="Open Sans" w:cs="Open Sans"/>
          <w:b/>
          <w:bCs/>
          <w:color w:val="000000"/>
          <w:sz w:val="36"/>
          <w:szCs w:val="36"/>
          <w:lang w:eastAsia="ru-RU"/>
        </w:rPr>
      </w:pPr>
      <w:bookmarkStart w:id="0" w:name="_GoBack"/>
      <w:bookmarkEnd w:id="0"/>
      <w:r w:rsidRPr="0059651C">
        <w:rPr>
          <w:rFonts w:ascii="Open Sans" w:eastAsia="Times New Roman" w:hAnsi="Open Sans" w:cs="Open Sans"/>
          <w:b/>
          <w:bCs/>
          <w:color w:val="000000"/>
          <w:sz w:val="36"/>
          <w:szCs w:val="36"/>
          <w:lang w:eastAsia="ru-RU"/>
        </w:rPr>
        <w:t>Структура эссе по английскому языку </w:t>
      </w:r>
    </w:p>
    <w:p w14:paraId="7BFCEB8A"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Для любого типа эссе по английскому важно соблюдать его структуру:</w:t>
      </w:r>
    </w:p>
    <w:p w14:paraId="30E4FBCE" w14:textId="77777777" w:rsidR="0059651C" w:rsidRPr="0059651C" w:rsidRDefault="0059651C" w:rsidP="0059651C">
      <w:pPr>
        <w:numPr>
          <w:ilvl w:val="0"/>
          <w:numId w:val="1"/>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Заголовок.</w:t>
      </w:r>
    </w:p>
    <w:p w14:paraId="5B9CCC40" w14:textId="77777777" w:rsidR="0059651C" w:rsidRPr="0059651C" w:rsidRDefault="0059651C" w:rsidP="0059651C">
      <w:pPr>
        <w:numPr>
          <w:ilvl w:val="0"/>
          <w:numId w:val="1"/>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Введение.</w:t>
      </w:r>
    </w:p>
    <w:p w14:paraId="295498DB" w14:textId="77777777" w:rsidR="0059651C" w:rsidRPr="0059651C" w:rsidRDefault="0059651C" w:rsidP="0059651C">
      <w:pPr>
        <w:numPr>
          <w:ilvl w:val="0"/>
          <w:numId w:val="1"/>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Основная часть.</w:t>
      </w:r>
    </w:p>
    <w:p w14:paraId="2D78C8B9" w14:textId="77777777" w:rsidR="0059651C" w:rsidRPr="0059651C" w:rsidRDefault="0059651C" w:rsidP="0059651C">
      <w:pPr>
        <w:numPr>
          <w:ilvl w:val="0"/>
          <w:numId w:val="1"/>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Заключение.</w:t>
      </w:r>
    </w:p>
    <w:p w14:paraId="0DB93FC5"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b/>
          <w:bCs/>
          <w:color w:val="000000"/>
          <w:sz w:val="24"/>
          <w:szCs w:val="24"/>
          <w:lang w:eastAsia="ru-RU"/>
        </w:rPr>
        <w:t>Заголовок</w:t>
      </w:r>
      <w:r w:rsidRPr="0059651C">
        <w:rPr>
          <w:rFonts w:ascii="Open Sans" w:eastAsia="Times New Roman" w:hAnsi="Open Sans" w:cs="Open Sans"/>
          <w:color w:val="000000"/>
          <w:sz w:val="24"/>
          <w:szCs w:val="24"/>
          <w:lang w:eastAsia="ru-RU"/>
        </w:rPr>
        <w:t> должен быть привлекательный и емкий. Он должен рассказывать, о чем будет текст:</w:t>
      </w:r>
    </w:p>
    <w:p w14:paraId="16D024E3" w14:textId="77777777" w:rsidR="0059651C" w:rsidRPr="0059651C" w:rsidRDefault="0059651C" w:rsidP="0059651C">
      <w:pPr>
        <w:shd w:val="clear" w:color="auto" w:fill="FFFFFF"/>
        <w:spacing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There are no men’s or women’s professions </w:t>
      </w:r>
    </w:p>
    <w:p w14:paraId="4A23D468"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eastAsia="ru-RU"/>
        </w:rPr>
        <w:t>Во</w:t>
      </w:r>
      <w:r w:rsidRPr="0059651C">
        <w:rPr>
          <w:rFonts w:ascii="Open Sans" w:eastAsia="Times New Roman" w:hAnsi="Open Sans" w:cs="Open Sans"/>
          <w:b/>
          <w:bCs/>
          <w:color w:val="000000"/>
          <w:sz w:val="24"/>
          <w:szCs w:val="24"/>
          <w:lang w:eastAsia="ru-RU"/>
        </w:rPr>
        <w:t> введении</w:t>
      </w:r>
      <w:r w:rsidRPr="0059651C">
        <w:rPr>
          <w:rFonts w:ascii="Open Sans" w:eastAsia="Times New Roman" w:hAnsi="Open Sans" w:cs="Open Sans"/>
          <w:color w:val="000000"/>
          <w:sz w:val="24"/>
          <w:szCs w:val="24"/>
          <w:lang w:eastAsia="ru-RU"/>
        </w:rPr>
        <w:t> автор пишет, о чем пойдет речь в основной части. Тут составитель как бы вступает в обсуждение с противоположной стороной, у которой другое мнение. Обычно</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введение</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занимает</w:t>
      </w:r>
      <w:r w:rsidRPr="0059651C">
        <w:rPr>
          <w:rFonts w:ascii="Open Sans" w:eastAsia="Times New Roman" w:hAnsi="Open Sans" w:cs="Open Sans"/>
          <w:color w:val="000000"/>
          <w:sz w:val="24"/>
          <w:szCs w:val="24"/>
          <w:lang w:val="en-US" w:eastAsia="ru-RU"/>
        </w:rPr>
        <w:t xml:space="preserve"> 3-4 </w:t>
      </w:r>
      <w:r w:rsidRPr="0059651C">
        <w:rPr>
          <w:rFonts w:ascii="Open Sans" w:eastAsia="Times New Roman" w:hAnsi="Open Sans" w:cs="Open Sans"/>
          <w:color w:val="000000"/>
          <w:sz w:val="24"/>
          <w:szCs w:val="24"/>
          <w:lang w:eastAsia="ru-RU"/>
        </w:rPr>
        <w:t>предложения</w:t>
      </w:r>
      <w:r w:rsidRPr="0059651C">
        <w:rPr>
          <w:rFonts w:ascii="Open Sans" w:eastAsia="Times New Roman" w:hAnsi="Open Sans" w:cs="Open Sans"/>
          <w:color w:val="000000"/>
          <w:sz w:val="24"/>
          <w:szCs w:val="24"/>
          <w:lang w:val="en-US" w:eastAsia="ru-RU"/>
        </w:rPr>
        <w:t>:</w:t>
      </w:r>
    </w:p>
    <w:p w14:paraId="5B987F9C" w14:textId="77777777" w:rsidR="0059651C" w:rsidRPr="0059651C" w:rsidRDefault="0059651C" w:rsidP="0059651C">
      <w:pPr>
        <w:shd w:val="clear" w:color="auto" w:fill="FFFFFF"/>
        <w:spacing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There are so many different professions and pupils today can choose whatever they like. </w:t>
      </w:r>
      <w:proofErr w:type="gramStart"/>
      <w:r w:rsidRPr="0059651C">
        <w:rPr>
          <w:rFonts w:ascii="Open Sans" w:eastAsia="Times New Roman" w:hAnsi="Open Sans" w:cs="Open Sans"/>
          <w:color w:val="000000"/>
          <w:sz w:val="24"/>
          <w:szCs w:val="24"/>
          <w:lang w:val="en-US" w:eastAsia="ru-RU"/>
        </w:rPr>
        <w:t>Of course</w:t>
      </w:r>
      <w:proofErr w:type="gramEnd"/>
      <w:r w:rsidRPr="0059651C">
        <w:rPr>
          <w:rFonts w:ascii="Open Sans" w:eastAsia="Times New Roman" w:hAnsi="Open Sans" w:cs="Open Sans"/>
          <w:color w:val="000000"/>
          <w:sz w:val="24"/>
          <w:szCs w:val="24"/>
          <w:lang w:val="en-US" w:eastAsia="ru-RU"/>
        </w:rPr>
        <w:t xml:space="preserve"> to get a good job you have to get education and finish university. </w:t>
      </w:r>
      <w:proofErr w:type="gramStart"/>
      <w:r w:rsidRPr="0059651C">
        <w:rPr>
          <w:rFonts w:ascii="Open Sans" w:eastAsia="Times New Roman" w:hAnsi="Open Sans" w:cs="Open Sans"/>
          <w:color w:val="000000"/>
          <w:sz w:val="24"/>
          <w:szCs w:val="24"/>
          <w:lang w:val="en-US" w:eastAsia="ru-RU"/>
        </w:rPr>
        <w:t>Anyway</w:t>
      </w:r>
      <w:proofErr w:type="gramEnd"/>
      <w:r w:rsidRPr="0059651C">
        <w:rPr>
          <w:rFonts w:ascii="Open Sans" w:eastAsia="Times New Roman" w:hAnsi="Open Sans" w:cs="Open Sans"/>
          <w:color w:val="000000"/>
          <w:sz w:val="24"/>
          <w:szCs w:val="24"/>
          <w:lang w:val="en-US" w:eastAsia="ru-RU"/>
        </w:rPr>
        <w:t xml:space="preserve"> today boys and girls can choose any profession and it’s really cool.</w:t>
      </w:r>
    </w:p>
    <w:p w14:paraId="046457BF"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b/>
          <w:bCs/>
          <w:color w:val="000000"/>
          <w:sz w:val="24"/>
          <w:szCs w:val="24"/>
          <w:lang w:eastAsia="ru-RU"/>
        </w:rPr>
        <w:t>Основная часть</w:t>
      </w:r>
      <w:r w:rsidRPr="0059651C">
        <w:rPr>
          <w:rFonts w:ascii="Open Sans" w:eastAsia="Times New Roman" w:hAnsi="Open Sans" w:cs="Open Sans"/>
          <w:color w:val="000000"/>
          <w:sz w:val="24"/>
          <w:szCs w:val="24"/>
          <w:lang w:eastAsia="ru-RU"/>
        </w:rPr>
        <w:t> — самая большая, она составляет примерно 70-80% от всего эссе. В этой части автор излагает тезисы, а потом доказывает их, приводит аргументы и другие мнения. Эта часть эссе должна плавно переходить к выводам:</w:t>
      </w:r>
    </w:p>
    <w:p w14:paraId="1886E639" w14:textId="77777777" w:rsidR="0059651C" w:rsidRPr="0059651C" w:rsidRDefault="0059651C" w:rsidP="0059651C">
      <w:pPr>
        <w:shd w:val="clear" w:color="auto" w:fill="FFFFFF"/>
        <w:spacing w:beforeAutospacing="1" w:after="100" w:afterAutospacing="1"/>
        <w:rPr>
          <w:rFonts w:ascii="Open Sans" w:eastAsia="Times New Roman" w:hAnsi="Open Sans" w:cs="Open Sans"/>
          <w:color w:val="000000"/>
          <w:sz w:val="24"/>
          <w:szCs w:val="24"/>
          <w:lang w:val="en-US" w:eastAsia="ru-RU"/>
        </w:rPr>
      </w:pPr>
      <w:proofErr w:type="spellStart"/>
      <w:r w:rsidRPr="0059651C">
        <w:rPr>
          <w:rFonts w:ascii="Open Sans" w:eastAsia="Times New Roman" w:hAnsi="Open Sans" w:cs="Open Sans"/>
          <w:color w:val="000000"/>
          <w:sz w:val="24"/>
          <w:szCs w:val="24"/>
          <w:lang w:eastAsia="ru-RU"/>
        </w:rPr>
        <w:t>There</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are</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no</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men’s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and</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women’s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professions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anymore</w:t>
      </w:r>
      <w:proofErr w:type="spellEnd"/>
      <w:r w:rsidRPr="0059651C">
        <w:rPr>
          <w:rFonts w:ascii="Open Sans" w:eastAsia="Times New Roman" w:hAnsi="Open Sans" w:cs="Open Sans"/>
          <w:color w:val="000000"/>
          <w:sz w:val="24"/>
          <w:szCs w:val="24"/>
          <w:lang w:eastAsia="ru-RU"/>
        </w:rPr>
        <w:t xml:space="preserve">. </w:t>
      </w:r>
      <w:r w:rsidRPr="0059651C">
        <w:rPr>
          <w:rFonts w:ascii="Open Sans" w:eastAsia="Times New Roman" w:hAnsi="Open Sans" w:cs="Open Sans"/>
          <w:color w:val="000000"/>
          <w:sz w:val="24"/>
          <w:szCs w:val="24"/>
          <w:lang w:val="en-US" w:eastAsia="ru-RU"/>
        </w:rPr>
        <w:t>It really doesn’t matter if you are a boy or a girl, you can work in police, bank, hospital. You can be a teacher, a pilot, a captain or a florist. I believe that people can do any job. They just need time and some practice. Today girls can do programming and engineering and boys are good in cooking. Maybe 20-30 years ago it was strange, but today men and women are equal.</w:t>
      </w:r>
    </w:p>
    <w:p w14:paraId="0A3AD627"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В </w:t>
      </w:r>
      <w:r w:rsidRPr="0059651C">
        <w:rPr>
          <w:rFonts w:ascii="Open Sans" w:eastAsia="Times New Roman" w:hAnsi="Open Sans" w:cs="Open Sans"/>
          <w:b/>
          <w:bCs/>
          <w:color w:val="000000"/>
          <w:sz w:val="24"/>
          <w:szCs w:val="24"/>
          <w:lang w:eastAsia="ru-RU"/>
        </w:rPr>
        <w:t>заключении</w:t>
      </w:r>
      <w:r w:rsidRPr="0059651C">
        <w:rPr>
          <w:rFonts w:ascii="Open Sans" w:eastAsia="Times New Roman" w:hAnsi="Open Sans" w:cs="Open Sans"/>
          <w:color w:val="000000"/>
          <w:sz w:val="24"/>
          <w:szCs w:val="24"/>
          <w:lang w:eastAsia="ru-RU"/>
        </w:rPr>
        <w:t> надо не просто перечислить все аргументы, а сделать детальный вывод. Он может повторять заголовок или введение, только в перефразированной форме:</w:t>
      </w:r>
    </w:p>
    <w:p w14:paraId="34DE87C5" w14:textId="10C7EC97" w:rsidR="00F12C76" w:rsidRPr="0059651C" w:rsidRDefault="0059651C" w:rsidP="0059651C">
      <w:pPr>
        <w:shd w:val="clear" w:color="auto" w:fill="FFFFFF"/>
        <w:spacing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In </w:t>
      </w:r>
      <w:proofErr w:type="gramStart"/>
      <w:r w:rsidRPr="0059651C">
        <w:rPr>
          <w:rFonts w:ascii="Open Sans" w:eastAsia="Times New Roman" w:hAnsi="Open Sans" w:cs="Open Sans"/>
          <w:color w:val="000000"/>
          <w:sz w:val="24"/>
          <w:szCs w:val="24"/>
          <w:lang w:val="en-US" w:eastAsia="ru-RU"/>
        </w:rPr>
        <w:t>general</w:t>
      </w:r>
      <w:proofErr w:type="gramEnd"/>
      <w:r w:rsidRPr="0059651C">
        <w:rPr>
          <w:rFonts w:ascii="Open Sans" w:eastAsia="Times New Roman" w:hAnsi="Open Sans" w:cs="Open Sans"/>
          <w:color w:val="000000"/>
          <w:sz w:val="24"/>
          <w:szCs w:val="24"/>
          <w:lang w:val="en-US" w:eastAsia="ru-RU"/>
        </w:rPr>
        <w:t xml:space="preserve"> everything depends on our preferences. We are born with different abilities and talents. Someone likes to </w:t>
      </w:r>
      <w:proofErr w:type="gramStart"/>
      <w:r w:rsidRPr="0059651C">
        <w:rPr>
          <w:rFonts w:ascii="Open Sans" w:eastAsia="Times New Roman" w:hAnsi="Open Sans" w:cs="Open Sans"/>
          <w:color w:val="000000"/>
          <w:sz w:val="24"/>
          <w:szCs w:val="24"/>
          <w:lang w:val="en-US" w:eastAsia="ru-RU"/>
        </w:rPr>
        <w:t>build,</w:t>
      </w:r>
      <w:proofErr w:type="gramEnd"/>
      <w:r w:rsidRPr="0059651C">
        <w:rPr>
          <w:rFonts w:ascii="Open Sans" w:eastAsia="Times New Roman" w:hAnsi="Open Sans" w:cs="Open Sans"/>
          <w:color w:val="000000"/>
          <w:sz w:val="24"/>
          <w:szCs w:val="24"/>
          <w:lang w:val="en-US" w:eastAsia="ru-RU"/>
        </w:rPr>
        <w:t xml:space="preserve"> other people like to destroy.  And then it really doesn’t matter if you are man or woman. You can be the best in sales or maybe your heart belongs to the ocean. Do whatever you feel and nothing else is important. I have already chosen for me and I hope in future I will become the best in my job.</w:t>
      </w:r>
    </w:p>
    <w:p w14:paraId="2591936B" w14:textId="77777777" w:rsidR="0059651C" w:rsidRPr="0059651C" w:rsidRDefault="0059651C" w:rsidP="0059651C">
      <w:pPr>
        <w:shd w:val="clear" w:color="auto" w:fill="FFFFFF"/>
        <w:spacing w:before="100" w:beforeAutospacing="1" w:after="100" w:afterAutospacing="1"/>
        <w:outlineLvl w:val="1"/>
        <w:rPr>
          <w:rFonts w:ascii="Open Sans" w:eastAsia="Times New Roman" w:hAnsi="Open Sans" w:cs="Open Sans"/>
          <w:b/>
          <w:bCs/>
          <w:color w:val="000000"/>
          <w:sz w:val="36"/>
          <w:szCs w:val="36"/>
          <w:lang w:eastAsia="ru-RU"/>
        </w:rPr>
      </w:pPr>
      <w:r w:rsidRPr="0059651C">
        <w:rPr>
          <w:rFonts w:ascii="Open Sans" w:eastAsia="Times New Roman" w:hAnsi="Open Sans" w:cs="Open Sans"/>
          <w:b/>
          <w:bCs/>
          <w:color w:val="000000"/>
          <w:sz w:val="36"/>
          <w:szCs w:val="36"/>
          <w:lang w:eastAsia="ru-RU"/>
        </w:rPr>
        <w:lastRenderedPageBreak/>
        <w:t>Полезные советы при написании эссе по английскому языку для единого государственного экзамена</w:t>
      </w:r>
    </w:p>
    <w:p w14:paraId="5CD12AD7"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Чтобы эссе по английскому языку принесло вам высший балл на ЕГЭ в 2022-2023 учебном году, воспользуйтесь нашими советами:</w:t>
      </w:r>
    </w:p>
    <w:p w14:paraId="5F655212"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Когда пишите эссе по английскому, набросайте примерный план. Пропишите в нем основные тезисы и то, как вы их будете аргументировать.</w:t>
      </w:r>
    </w:p>
    <w:p w14:paraId="4D0A5FD2"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Эссе по английскому — это не сочинение. Пишите кратко и по делу, без особой эмоциональной окраски. </w:t>
      </w:r>
    </w:p>
    <w:p w14:paraId="220AC89E"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Приводите не общие аргументы, которые будут отвечать всей теме, а именно те, которые будут подтверждать определенный тезис. </w:t>
      </w:r>
    </w:p>
    <w:p w14:paraId="12BF1A43"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Лучше использовать деловой стиль изложения. Сокращения и сленг не подходят для такого вида работы.</w:t>
      </w:r>
    </w:p>
    <w:p w14:paraId="485F2D0B"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При написании эссе используйте только те слова и выражения, в правильности которых вы уверены. </w:t>
      </w:r>
    </w:p>
    <w:p w14:paraId="064FDB63"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Поделите текст на абзацы и не перегружайте предложения. Лучше, чтобы они были примерно одинаковы по объему.</w:t>
      </w:r>
    </w:p>
    <w:p w14:paraId="40A01704" w14:textId="77777777" w:rsidR="0059651C" w:rsidRPr="0059651C" w:rsidRDefault="0059651C" w:rsidP="0059651C">
      <w:pPr>
        <w:numPr>
          <w:ilvl w:val="0"/>
          <w:numId w:val="2"/>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При цитировании обязательно указывайте источник и дату обращения к нему.</w:t>
      </w:r>
    </w:p>
    <w:p w14:paraId="589FDB2E" w14:textId="77777777" w:rsidR="0059651C" w:rsidRPr="0059651C" w:rsidRDefault="0059651C" w:rsidP="0059651C">
      <w:pPr>
        <w:shd w:val="clear" w:color="auto" w:fill="FFFFFF"/>
        <w:spacing w:before="100" w:beforeAutospacing="1" w:after="100" w:afterAutospacing="1"/>
        <w:outlineLvl w:val="1"/>
        <w:rPr>
          <w:rFonts w:ascii="Open Sans" w:eastAsia="Times New Roman" w:hAnsi="Open Sans" w:cs="Open Sans"/>
          <w:b/>
          <w:bCs/>
          <w:color w:val="000000"/>
          <w:sz w:val="36"/>
          <w:szCs w:val="36"/>
          <w:lang w:eastAsia="ru-RU"/>
        </w:rPr>
      </w:pPr>
      <w:r w:rsidRPr="0059651C">
        <w:rPr>
          <w:rFonts w:ascii="Open Sans" w:eastAsia="Times New Roman" w:hAnsi="Open Sans" w:cs="Open Sans"/>
          <w:b/>
          <w:bCs/>
          <w:color w:val="000000"/>
          <w:sz w:val="36"/>
          <w:szCs w:val="36"/>
          <w:lang w:eastAsia="ru-RU"/>
        </w:rPr>
        <w:t>Шаблоны и клише для эссе по английскому</w:t>
      </w:r>
    </w:p>
    <w:p w14:paraId="07A84EAD"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Для связки предложений в эссе по английскому в ЕГЭ в 2022-2023 году можно использовать клише, вводные слова и шаблоны.</w:t>
      </w:r>
    </w:p>
    <w:p w14:paraId="5EDF09F4"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Начинать эссе можно такими общими фразами:</w:t>
      </w:r>
    </w:p>
    <w:p w14:paraId="2D8DBDF1" w14:textId="77777777" w:rsidR="0059651C" w:rsidRPr="0059651C" w:rsidRDefault="0059651C" w:rsidP="0059651C">
      <w:pPr>
        <w:numPr>
          <w:ilvl w:val="0"/>
          <w:numId w:val="3"/>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This essay deals with... — </w:t>
      </w:r>
      <w:r w:rsidRPr="0059651C">
        <w:rPr>
          <w:rFonts w:ascii="Open Sans" w:eastAsia="Times New Roman" w:hAnsi="Open Sans" w:cs="Open Sans"/>
          <w:color w:val="000000"/>
          <w:sz w:val="24"/>
          <w:szCs w:val="24"/>
          <w:lang w:eastAsia="ru-RU"/>
        </w:rPr>
        <w:t>Это</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эссе</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посвящено</w:t>
      </w:r>
      <w:r w:rsidRPr="0059651C">
        <w:rPr>
          <w:rFonts w:ascii="Open Sans" w:eastAsia="Times New Roman" w:hAnsi="Open Sans" w:cs="Open Sans"/>
          <w:color w:val="000000"/>
          <w:sz w:val="24"/>
          <w:szCs w:val="24"/>
          <w:lang w:val="en-US" w:eastAsia="ru-RU"/>
        </w:rPr>
        <w:t>...</w:t>
      </w:r>
    </w:p>
    <w:p w14:paraId="31BC9A66" w14:textId="77777777" w:rsidR="0059651C" w:rsidRPr="0059651C" w:rsidRDefault="0059651C" w:rsidP="0059651C">
      <w:pPr>
        <w:numPr>
          <w:ilvl w:val="0"/>
          <w:numId w:val="3"/>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This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assignment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will</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examine</w:t>
      </w:r>
      <w:proofErr w:type="spellEnd"/>
      <w:r w:rsidRPr="0059651C">
        <w:rPr>
          <w:rFonts w:ascii="Open Sans" w:eastAsia="Times New Roman" w:hAnsi="Open Sans" w:cs="Open Sans"/>
          <w:color w:val="000000"/>
          <w:sz w:val="24"/>
          <w:szCs w:val="24"/>
          <w:lang w:eastAsia="ru-RU"/>
        </w:rPr>
        <w:t>… — В этой работе рассматривается…</w:t>
      </w:r>
    </w:p>
    <w:p w14:paraId="2B7BF859" w14:textId="77777777" w:rsidR="0059651C" w:rsidRPr="0059651C" w:rsidRDefault="0059651C" w:rsidP="0059651C">
      <w:pPr>
        <w:numPr>
          <w:ilvl w:val="0"/>
          <w:numId w:val="3"/>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This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report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will</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analyse</w:t>
      </w:r>
      <w:proofErr w:type="spellEnd"/>
      <w:r w:rsidRPr="0059651C">
        <w:rPr>
          <w:rFonts w:ascii="Open Sans" w:eastAsia="Times New Roman" w:hAnsi="Open Sans" w:cs="Open Sans"/>
          <w:color w:val="000000"/>
          <w:sz w:val="24"/>
          <w:szCs w:val="24"/>
          <w:lang w:eastAsia="ru-RU"/>
        </w:rPr>
        <w:t>... — В этом отчете проводится анализ…</w:t>
      </w:r>
    </w:p>
    <w:p w14:paraId="4DF33823" w14:textId="77777777" w:rsidR="0059651C" w:rsidRPr="0059651C" w:rsidRDefault="0059651C" w:rsidP="0059651C">
      <w:pPr>
        <w:numPr>
          <w:ilvl w:val="0"/>
          <w:numId w:val="3"/>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This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essay</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will</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consider</w:t>
      </w:r>
      <w:proofErr w:type="spellEnd"/>
      <w:r w:rsidRPr="0059651C">
        <w:rPr>
          <w:rFonts w:ascii="Open Sans" w:eastAsia="Times New Roman" w:hAnsi="Open Sans" w:cs="Open Sans"/>
          <w:color w:val="000000"/>
          <w:sz w:val="24"/>
          <w:szCs w:val="24"/>
          <w:lang w:eastAsia="ru-RU"/>
        </w:rPr>
        <w:t>… — В этом эссе будут рассмотрены…</w:t>
      </w:r>
    </w:p>
    <w:p w14:paraId="06BD6D56" w14:textId="77777777" w:rsidR="0059651C" w:rsidRPr="0059651C" w:rsidRDefault="0059651C" w:rsidP="0059651C">
      <w:pPr>
        <w:numPr>
          <w:ilvl w:val="0"/>
          <w:numId w:val="3"/>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It is believed that… — </w:t>
      </w:r>
      <w:r w:rsidRPr="0059651C">
        <w:rPr>
          <w:rFonts w:ascii="Open Sans" w:eastAsia="Times New Roman" w:hAnsi="Open Sans" w:cs="Open Sans"/>
          <w:color w:val="000000"/>
          <w:sz w:val="24"/>
          <w:szCs w:val="24"/>
          <w:lang w:eastAsia="ru-RU"/>
        </w:rPr>
        <w:t>Полагают</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что</w:t>
      </w:r>
      <w:r w:rsidRPr="0059651C">
        <w:rPr>
          <w:rFonts w:ascii="Open Sans" w:eastAsia="Times New Roman" w:hAnsi="Open Sans" w:cs="Open Sans"/>
          <w:color w:val="000000"/>
          <w:sz w:val="24"/>
          <w:szCs w:val="24"/>
          <w:lang w:val="en-US" w:eastAsia="ru-RU"/>
        </w:rPr>
        <w:t>…</w:t>
      </w:r>
    </w:p>
    <w:p w14:paraId="2C182ED2"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Чтобы ввести читателя в курс дела, во введении можно использовать такие словосочетания:</w:t>
      </w:r>
    </w:p>
    <w:p w14:paraId="36C8F912" w14:textId="77777777" w:rsidR="0059651C" w:rsidRPr="0059651C" w:rsidRDefault="0059651C" w:rsidP="0059651C">
      <w:pPr>
        <w:numPr>
          <w:ilvl w:val="0"/>
          <w:numId w:val="4"/>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The essay is divided into four sections... — </w:t>
      </w:r>
      <w:r w:rsidRPr="0059651C">
        <w:rPr>
          <w:rFonts w:ascii="Open Sans" w:eastAsia="Times New Roman" w:hAnsi="Open Sans" w:cs="Open Sans"/>
          <w:color w:val="000000"/>
          <w:sz w:val="24"/>
          <w:szCs w:val="24"/>
          <w:lang w:eastAsia="ru-RU"/>
        </w:rPr>
        <w:t>Данное</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эссе</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состоит</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из</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четырех</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частей</w:t>
      </w:r>
      <w:r w:rsidRPr="0059651C">
        <w:rPr>
          <w:rFonts w:ascii="Open Sans" w:eastAsia="Times New Roman" w:hAnsi="Open Sans" w:cs="Open Sans"/>
          <w:color w:val="000000"/>
          <w:sz w:val="24"/>
          <w:szCs w:val="24"/>
          <w:lang w:val="en-US" w:eastAsia="ru-RU"/>
        </w:rPr>
        <w:t>…</w:t>
      </w:r>
    </w:p>
    <w:p w14:paraId="5707E5A7" w14:textId="77777777" w:rsidR="0059651C" w:rsidRPr="0059651C" w:rsidRDefault="0059651C" w:rsidP="0059651C">
      <w:pPr>
        <w:numPr>
          <w:ilvl w:val="0"/>
          <w:numId w:val="4"/>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 xml:space="preserve">It </w:t>
      </w:r>
      <w:proofErr w:type="spellStart"/>
      <w:r w:rsidRPr="0059651C">
        <w:rPr>
          <w:rFonts w:ascii="Open Sans" w:eastAsia="Times New Roman" w:hAnsi="Open Sans" w:cs="Open Sans"/>
          <w:color w:val="000000"/>
          <w:sz w:val="24"/>
          <w:szCs w:val="24"/>
          <w:lang w:eastAsia="ru-RU"/>
        </w:rPr>
        <w:t>will</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first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consider</w:t>
      </w:r>
      <w:proofErr w:type="spellEnd"/>
      <w:r w:rsidRPr="0059651C">
        <w:rPr>
          <w:rFonts w:ascii="Open Sans" w:eastAsia="Times New Roman" w:hAnsi="Open Sans" w:cs="Open Sans"/>
          <w:color w:val="000000"/>
          <w:sz w:val="24"/>
          <w:szCs w:val="24"/>
          <w:lang w:eastAsia="ru-RU"/>
        </w:rPr>
        <w:t>… — Сначала рассматривается…</w:t>
      </w:r>
    </w:p>
    <w:p w14:paraId="650227C2" w14:textId="77777777" w:rsidR="0059651C" w:rsidRPr="0059651C" w:rsidRDefault="0059651C" w:rsidP="0059651C">
      <w:pPr>
        <w:numPr>
          <w:ilvl w:val="0"/>
          <w:numId w:val="4"/>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lastRenderedPageBreak/>
        <w:t xml:space="preserve">It will then continue to describe… — </w:t>
      </w:r>
      <w:r w:rsidRPr="0059651C">
        <w:rPr>
          <w:rFonts w:ascii="Open Sans" w:eastAsia="Times New Roman" w:hAnsi="Open Sans" w:cs="Open Sans"/>
          <w:color w:val="000000"/>
          <w:sz w:val="24"/>
          <w:szCs w:val="24"/>
          <w:lang w:eastAsia="ru-RU"/>
        </w:rPr>
        <w:t>После</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чего</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мы</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продолжим</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описывать</w:t>
      </w:r>
      <w:r w:rsidRPr="0059651C">
        <w:rPr>
          <w:rFonts w:ascii="Open Sans" w:eastAsia="Times New Roman" w:hAnsi="Open Sans" w:cs="Open Sans"/>
          <w:color w:val="000000"/>
          <w:sz w:val="24"/>
          <w:szCs w:val="24"/>
          <w:lang w:val="en-US" w:eastAsia="ru-RU"/>
        </w:rPr>
        <w:t>…</w:t>
      </w:r>
    </w:p>
    <w:p w14:paraId="1EBC337E" w14:textId="77777777" w:rsidR="0059651C" w:rsidRPr="0059651C" w:rsidRDefault="0059651C" w:rsidP="0059651C">
      <w:pPr>
        <w:numPr>
          <w:ilvl w:val="0"/>
          <w:numId w:val="4"/>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 xml:space="preserve">The </w:t>
      </w:r>
      <w:proofErr w:type="spellStart"/>
      <w:r w:rsidRPr="0059651C">
        <w:rPr>
          <w:rFonts w:ascii="Open Sans" w:eastAsia="Times New Roman" w:hAnsi="Open Sans" w:cs="Open Sans"/>
          <w:color w:val="000000"/>
          <w:sz w:val="24"/>
          <w:szCs w:val="24"/>
          <w:lang w:eastAsia="ru-RU"/>
        </w:rPr>
        <w:t>third</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part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compares</w:t>
      </w:r>
      <w:proofErr w:type="spellEnd"/>
      <w:r w:rsidRPr="0059651C">
        <w:rPr>
          <w:rFonts w:ascii="Open Sans" w:eastAsia="Times New Roman" w:hAnsi="Open Sans" w:cs="Open Sans"/>
          <w:color w:val="000000"/>
          <w:sz w:val="24"/>
          <w:szCs w:val="24"/>
          <w:lang w:eastAsia="ru-RU"/>
        </w:rPr>
        <w:t>… — В третьей части приводится сравнение…</w:t>
      </w:r>
    </w:p>
    <w:p w14:paraId="35101F79" w14:textId="77777777" w:rsidR="0059651C" w:rsidRPr="0059651C" w:rsidRDefault="0059651C" w:rsidP="0059651C">
      <w:pPr>
        <w:numPr>
          <w:ilvl w:val="0"/>
          <w:numId w:val="4"/>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Finally</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some</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conclusions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will</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be</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drawn</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as</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to</w:t>
      </w:r>
      <w:proofErr w:type="spellEnd"/>
      <w:r w:rsidRPr="0059651C">
        <w:rPr>
          <w:rFonts w:ascii="Open Sans" w:eastAsia="Times New Roman" w:hAnsi="Open Sans" w:cs="Open Sans"/>
          <w:color w:val="000000"/>
          <w:sz w:val="24"/>
          <w:szCs w:val="24"/>
          <w:lang w:eastAsia="ru-RU"/>
        </w:rPr>
        <w:t>... — И, наконец, будут сделаны некоторые выводы относительно...</w:t>
      </w:r>
    </w:p>
    <w:p w14:paraId="46942F5C"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В основной части можно использовать слова-связки:</w:t>
      </w:r>
    </w:p>
    <w:p w14:paraId="3DE9C46C" w14:textId="77777777" w:rsidR="0059651C" w:rsidRPr="0059651C" w:rsidRDefault="0059651C" w:rsidP="0059651C">
      <w:pPr>
        <w:numPr>
          <w:ilvl w:val="0"/>
          <w:numId w:val="5"/>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Finally</w:t>
      </w:r>
      <w:proofErr w:type="spellEnd"/>
      <w:r w:rsidRPr="0059651C">
        <w:rPr>
          <w:rFonts w:ascii="Open Sans" w:eastAsia="Times New Roman" w:hAnsi="Open Sans" w:cs="Open Sans"/>
          <w:color w:val="000000"/>
          <w:sz w:val="24"/>
          <w:szCs w:val="24"/>
          <w:lang w:eastAsia="ru-RU"/>
        </w:rPr>
        <w:t xml:space="preserve"> — наконец, в конце концов.</w:t>
      </w:r>
    </w:p>
    <w:p w14:paraId="4C214192" w14:textId="77777777" w:rsidR="0059651C" w:rsidRPr="0059651C" w:rsidRDefault="0059651C" w:rsidP="0059651C">
      <w:pPr>
        <w:numPr>
          <w:ilvl w:val="0"/>
          <w:numId w:val="5"/>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First(</w:t>
      </w:r>
      <w:proofErr w:type="spellStart"/>
      <w:r w:rsidRPr="0059651C">
        <w:rPr>
          <w:rFonts w:ascii="Open Sans" w:eastAsia="Times New Roman" w:hAnsi="Open Sans" w:cs="Open Sans"/>
          <w:color w:val="000000"/>
          <w:sz w:val="24"/>
          <w:szCs w:val="24"/>
          <w:lang w:eastAsia="ru-RU"/>
        </w:rPr>
        <w:t>ly</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second</w:t>
      </w:r>
      <w:proofErr w:type="spellEnd"/>
      <w:r w:rsidRPr="0059651C">
        <w:rPr>
          <w:rFonts w:ascii="Open Sans" w:eastAsia="Times New Roman" w:hAnsi="Open Sans" w:cs="Open Sans"/>
          <w:color w:val="000000"/>
          <w:sz w:val="24"/>
          <w:szCs w:val="24"/>
          <w:lang w:eastAsia="ru-RU"/>
        </w:rPr>
        <w:t>(</w:t>
      </w:r>
      <w:proofErr w:type="spellStart"/>
      <w:r w:rsidRPr="0059651C">
        <w:rPr>
          <w:rFonts w:ascii="Open Sans" w:eastAsia="Times New Roman" w:hAnsi="Open Sans" w:cs="Open Sans"/>
          <w:color w:val="000000"/>
          <w:sz w:val="24"/>
          <w:szCs w:val="24"/>
          <w:lang w:eastAsia="ru-RU"/>
        </w:rPr>
        <w:t>ly</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third</w:t>
      </w:r>
      <w:proofErr w:type="spellEnd"/>
      <w:r w:rsidRPr="0059651C">
        <w:rPr>
          <w:rFonts w:ascii="Open Sans" w:eastAsia="Times New Roman" w:hAnsi="Open Sans" w:cs="Open Sans"/>
          <w:color w:val="000000"/>
          <w:sz w:val="24"/>
          <w:szCs w:val="24"/>
          <w:lang w:eastAsia="ru-RU"/>
        </w:rPr>
        <w:t>(</w:t>
      </w:r>
      <w:proofErr w:type="spellStart"/>
      <w:r w:rsidRPr="0059651C">
        <w:rPr>
          <w:rFonts w:ascii="Open Sans" w:eastAsia="Times New Roman" w:hAnsi="Open Sans" w:cs="Open Sans"/>
          <w:color w:val="000000"/>
          <w:sz w:val="24"/>
          <w:szCs w:val="24"/>
          <w:lang w:eastAsia="ru-RU"/>
        </w:rPr>
        <w:t>ly</w:t>
      </w:r>
      <w:proofErr w:type="spellEnd"/>
      <w:r w:rsidRPr="0059651C">
        <w:rPr>
          <w:rFonts w:ascii="Open Sans" w:eastAsia="Times New Roman" w:hAnsi="Open Sans" w:cs="Open Sans"/>
          <w:color w:val="000000"/>
          <w:sz w:val="24"/>
          <w:szCs w:val="24"/>
          <w:lang w:eastAsia="ru-RU"/>
        </w:rPr>
        <w:t>) — первое (во-</w:t>
      </w:r>
      <w:proofErr w:type="gramStart"/>
      <w:r w:rsidRPr="0059651C">
        <w:rPr>
          <w:rFonts w:ascii="Open Sans" w:eastAsia="Times New Roman" w:hAnsi="Open Sans" w:cs="Open Sans"/>
          <w:color w:val="000000"/>
          <w:sz w:val="24"/>
          <w:szCs w:val="24"/>
          <w:lang w:eastAsia="ru-RU"/>
        </w:rPr>
        <w:t>первых)...</w:t>
      </w:r>
      <w:proofErr w:type="gramEnd"/>
      <w:r w:rsidRPr="0059651C">
        <w:rPr>
          <w:rFonts w:ascii="Open Sans" w:eastAsia="Times New Roman" w:hAnsi="Open Sans" w:cs="Open Sans"/>
          <w:color w:val="000000"/>
          <w:sz w:val="24"/>
          <w:szCs w:val="24"/>
          <w:lang w:eastAsia="ru-RU"/>
        </w:rPr>
        <w:t xml:space="preserve"> второе (во-вторых)... третье (в-третьих).</w:t>
      </w:r>
    </w:p>
    <w:p w14:paraId="32DD4BD1" w14:textId="77777777" w:rsidR="0059651C" w:rsidRPr="0059651C" w:rsidRDefault="0059651C" w:rsidP="0059651C">
      <w:pPr>
        <w:numPr>
          <w:ilvl w:val="0"/>
          <w:numId w:val="5"/>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Lastly</w:t>
      </w:r>
      <w:proofErr w:type="spellEnd"/>
      <w:r w:rsidRPr="0059651C">
        <w:rPr>
          <w:rFonts w:ascii="Open Sans" w:eastAsia="Times New Roman" w:hAnsi="Open Sans" w:cs="Open Sans"/>
          <w:color w:val="000000"/>
          <w:sz w:val="24"/>
          <w:szCs w:val="24"/>
          <w:lang w:eastAsia="ru-RU"/>
        </w:rPr>
        <w:t xml:space="preserve"> — наконец, в конце.</w:t>
      </w:r>
    </w:p>
    <w:p w14:paraId="6EB2593B" w14:textId="77777777" w:rsidR="0059651C" w:rsidRPr="0059651C" w:rsidRDefault="0059651C" w:rsidP="0059651C">
      <w:pPr>
        <w:numPr>
          <w:ilvl w:val="0"/>
          <w:numId w:val="5"/>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 xml:space="preserve">The </w:t>
      </w:r>
      <w:proofErr w:type="spellStart"/>
      <w:r w:rsidRPr="0059651C">
        <w:rPr>
          <w:rFonts w:ascii="Open Sans" w:eastAsia="Times New Roman" w:hAnsi="Open Sans" w:cs="Open Sans"/>
          <w:color w:val="000000"/>
          <w:sz w:val="24"/>
          <w:szCs w:val="24"/>
          <w:lang w:eastAsia="ru-RU"/>
        </w:rPr>
        <w:t>first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point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the</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second</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point</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the</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third</w:t>
      </w:r>
      <w:proofErr w:type="spellEnd"/>
      <w:r w:rsidRPr="0059651C">
        <w:rPr>
          <w:rFonts w:ascii="Open Sans" w:eastAsia="Times New Roman" w:hAnsi="Open Sans" w:cs="Open Sans"/>
          <w:color w:val="000000"/>
          <w:sz w:val="24"/>
          <w:szCs w:val="24"/>
          <w:lang w:eastAsia="ru-RU"/>
        </w:rPr>
        <w:t xml:space="preserve"> </w:t>
      </w:r>
      <w:proofErr w:type="spellStart"/>
      <w:r w:rsidRPr="0059651C">
        <w:rPr>
          <w:rFonts w:ascii="Open Sans" w:eastAsia="Times New Roman" w:hAnsi="Open Sans" w:cs="Open Sans"/>
          <w:color w:val="000000"/>
          <w:sz w:val="24"/>
          <w:szCs w:val="24"/>
          <w:lang w:eastAsia="ru-RU"/>
        </w:rPr>
        <w:t>point</w:t>
      </w:r>
      <w:proofErr w:type="spellEnd"/>
      <w:r w:rsidRPr="0059651C">
        <w:rPr>
          <w:rFonts w:ascii="Open Sans" w:eastAsia="Times New Roman" w:hAnsi="Open Sans" w:cs="Open Sans"/>
          <w:color w:val="000000"/>
          <w:sz w:val="24"/>
          <w:szCs w:val="24"/>
          <w:lang w:eastAsia="ru-RU"/>
        </w:rPr>
        <w:t xml:space="preserve"> — во-первых (первый </w:t>
      </w:r>
      <w:proofErr w:type="gramStart"/>
      <w:r w:rsidRPr="0059651C">
        <w:rPr>
          <w:rFonts w:ascii="Open Sans" w:eastAsia="Times New Roman" w:hAnsi="Open Sans" w:cs="Open Sans"/>
          <w:color w:val="000000"/>
          <w:sz w:val="24"/>
          <w:szCs w:val="24"/>
          <w:lang w:eastAsia="ru-RU"/>
        </w:rPr>
        <w:t>пункт)...</w:t>
      </w:r>
      <w:proofErr w:type="gramEnd"/>
      <w:r w:rsidRPr="0059651C">
        <w:rPr>
          <w:rFonts w:ascii="Open Sans" w:eastAsia="Times New Roman" w:hAnsi="Open Sans" w:cs="Open Sans"/>
          <w:color w:val="000000"/>
          <w:sz w:val="24"/>
          <w:szCs w:val="24"/>
          <w:lang w:eastAsia="ru-RU"/>
        </w:rPr>
        <w:t xml:space="preserve"> во-вторых (второй пункт)... в-третьих (третий пункт).</w:t>
      </w:r>
    </w:p>
    <w:p w14:paraId="4B161123" w14:textId="77777777" w:rsidR="0059651C" w:rsidRPr="0059651C" w:rsidRDefault="0059651C" w:rsidP="0059651C">
      <w:pPr>
        <w:numPr>
          <w:ilvl w:val="0"/>
          <w:numId w:val="5"/>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The former... the latter — </w:t>
      </w:r>
      <w:r w:rsidRPr="0059651C">
        <w:rPr>
          <w:rFonts w:ascii="Open Sans" w:eastAsia="Times New Roman" w:hAnsi="Open Sans" w:cs="Open Sans"/>
          <w:color w:val="000000"/>
          <w:sz w:val="24"/>
          <w:szCs w:val="24"/>
          <w:lang w:eastAsia="ru-RU"/>
        </w:rPr>
        <w:t>первый</w:t>
      </w:r>
      <w:r w:rsidRPr="0059651C">
        <w:rPr>
          <w:rFonts w:ascii="Open Sans" w:eastAsia="Times New Roman" w:hAnsi="Open Sans" w:cs="Open Sans"/>
          <w:color w:val="000000"/>
          <w:sz w:val="24"/>
          <w:szCs w:val="24"/>
          <w:lang w:val="en-US" w:eastAsia="ru-RU"/>
        </w:rPr>
        <w:t xml:space="preserve"> ... </w:t>
      </w:r>
      <w:r w:rsidRPr="0059651C">
        <w:rPr>
          <w:rFonts w:ascii="Open Sans" w:eastAsia="Times New Roman" w:hAnsi="Open Sans" w:cs="Open Sans"/>
          <w:color w:val="000000"/>
          <w:sz w:val="24"/>
          <w:szCs w:val="24"/>
          <w:lang w:eastAsia="ru-RU"/>
        </w:rPr>
        <w:t>последний</w:t>
      </w:r>
      <w:r w:rsidRPr="0059651C">
        <w:rPr>
          <w:rFonts w:ascii="Open Sans" w:eastAsia="Times New Roman" w:hAnsi="Open Sans" w:cs="Open Sans"/>
          <w:color w:val="000000"/>
          <w:sz w:val="24"/>
          <w:szCs w:val="24"/>
          <w:lang w:val="en-US" w:eastAsia="ru-RU"/>
        </w:rPr>
        <w:t>.</w:t>
      </w:r>
    </w:p>
    <w:p w14:paraId="289C4A5A" w14:textId="77777777" w:rsidR="0059651C" w:rsidRPr="0059651C" w:rsidRDefault="0059651C" w:rsidP="0059651C">
      <w:pPr>
        <w:numPr>
          <w:ilvl w:val="0"/>
          <w:numId w:val="5"/>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To begin with... then... to conclude — </w:t>
      </w:r>
      <w:r w:rsidRPr="0059651C">
        <w:rPr>
          <w:rFonts w:ascii="Open Sans" w:eastAsia="Times New Roman" w:hAnsi="Open Sans" w:cs="Open Sans"/>
          <w:color w:val="000000"/>
          <w:sz w:val="24"/>
          <w:szCs w:val="24"/>
          <w:lang w:eastAsia="ru-RU"/>
        </w:rPr>
        <w:t>для</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начала</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затем</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наконец</w:t>
      </w:r>
      <w:r w:rsidRPr="0059651C">
        <w:rPr>
          <w:rFonts w:ascii="Open Sans" w:eastAsia="Times New Roman" w:hAnsi="Open Sans" w:cs="Open Sans"/>
          <w:color w:val="000000"/>
          <w:sz w:val="24"/>
          <w:szCs w:val="24"/>
          <w:lang w:val="en-US" w:eastAsia="ru-RU"/>
        </w:rPr>
        <w:t>.</w:t>
      </w:r>
    </w:p>
    <w:p w14:paraId="0EDD21FC" w14:textId="77777777" w:rsidR="0059651C" w:rsidRPr="0059651C" w:rsidRDefault="0059651C" w:rsidP="0059651C">
      <w:p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В заключении, при подведении выводов, можно воспользоваться такими фразами-шаблонами:</w:t>
      </w:r>
    </w:p>
    <w:p w14:paraId="546D785E"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 xml:space="preserve">As a consequence — </w:t>
      </w:r>
      <w:r w:rsidRPr="0059651C">
        <w:rPr>
          <w:rFonts w:ascii="Open Sans" w:eastAsia="Times New Roman" w:hAnsi="Open Sans" w:cs="Open Sans"/>
          <w:color w:val="000000"/>
          <w:sz w:val="24"/>
          <w:szCs w:val="24"/>
          <w:lang w:eastAsia="ru-RU"/>
        </w:rPr>
        <w:t>как</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следствие</w:t>
      </w:r>
      <w:r w:rsidRPr="0059651C">
        <w:rPr>
          <w:rFonts w:ascii="Open Sans" w:eastAsia="Times New Roman" w:hAnsi="Open Sans" w:cs="Open Sans"/>
          <w:color w:val="000000"/>
          <w:sz w:val="24"/>
          <w:szCs w:val="24"/>
          <w:lang w:val="en-US" w:eastAsia="ru-RU"/>
        </w:rPr>
        <w:t>.</w:t>
      </w:r>
    </w:p>
    <w:p w14:paraId="06AF945B"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As a </w:t>
      </w:r>
      <w:proofErr w:type="spellStart"/>
      <w:r w:rsidRPr="0059651C">
        <w:rPr>
          <w:rFonts w:ascii="Open Sans" w:eastAsia="Times New Roman" w:hAnsi="Open Sans" w:cs="Open Sans"/>
          <w:color w:val="000000"/>
          <w:sz w:val="24"/>
          <w:szCs w:val="24"/>
          <w:lang w:eastAsia="ru-RU"/>
        </w:rPr>
        <w:t>result</w:t>
      </w:r>
      <w:proofErr w:type="spellEnd"/>
      <w:r w:rsidRPr="0059651C">
        <w:rPr>
          <w:rFonts w:ascii="Open Sans" w:eastAsia="Times New Roman" w:hAnsi="Open Sans" w:cs="Open Sans"/>
          <w:color w:val="000000"/>
          <w:sz w:val="24"/>
          <w:szCs w:val="24"/>
          <w:lang w:eastAsia="ru-RU"/>
        </w:rPr>
        <w:t> — в результате.</w:t>
      </w:r>
    </w:p>
    <w:p w14:paraId="18DB113F"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Consequently</w:t>
      </w:r>
      <w:proofErr w:type="spellEnd"/>
      <w:r w:rsidRPr="0059651C">
        <w:rPr>
          <w:rFonts w:ascii="Open Sans" w:eastAsia="Times New Roman" w:hAnsi="Open Sans" w:cs="Open Sans"/>
          <w:color w:val="000000"/>
          <w:sz w:val="24"/>
          <w:szCs w:val="24"/>
          <w:lang w:eastAsia="ru-RU"/>
        </w:rPr>
        <w:t> — вследствие этого.</w:t>
      </w:r>
    </w:p>
    <w:p w14:paraId="27315B7B"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Hence</w:t>
      </w:r>
      <w:proofErr w:type="spellEnd"/>
      <w:r w:rsidRPr="0059651C">
        <w:rPr>
          <w:rFonts w:ascii="Open Sans" w:eastAsia="Times New Roman" w:hAnsi="Open Sans" w:cs="Open Sans"/>
          <w:color w:val="000000"/>
          <w:sz w:val="24"/>
          <w:szCs w:val="24"/>
          <w:lang w:eastAsia="ru-RU"/>
        </w:rPr>
        <w:t> — следовательно.</w:t>
      </w:r>
    </w:p>
    <w:p w14:paraId="2B8F3D00"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val="en-US" w:eastAsia="ru-RU"/>
        </w:rPr>
      </w:pPr>
      <w:r w:rsidRPr="0059651C">
        <w:rPr>
          <w:rFonts w:ascii="Open Sans" w:eastAsia="Times New Roman" w:hAnsi="Open Sans" w:cs="Open Sans"/>
          <w:color w:val="000000"/>
          <w:sz w:val="24"/>
          <w:szCs w:val="24"/>
          <w:lang w:val="en-US" w:eastAsia="ru-RU"/>
        </w:rPr>
        <w:t>In brief </w:t>
      </w:r>
      <w:proofErr w:type="gramStart"/>
      <w:r w:rsidRPr="0059651C">
        <w:rPr>
          <w:rFonts w:ascii="Open Sans" w:eastAsia="Times New Roman" w:hAnsi="Open Sans" w:cs="Open Sans"/>
          <w:color w:val="000000"/>
          <w:sz w:val="24"/>
          <w:szCs w:val="24"/>
          <w:lang w:val="en-US" w:eastAsia="ru-RU"/>
        </w:rPr>
        <w:t>In</w:t>
      </w:r>
      <w:proofErr w:type="gramEnd"/>
      <w:r w:rsidRPr="0059651C">
        <w:rPr>
          <w:rFonts w:ascii="Open Sans" w:eastAsia="Times New Roman" w:hAnsi="Open Sans" w:cs="Open Sans"/>
          <w:color w:val="000000"/>
          <w:sz w:val="24"/>
          <w:szCs w:val="24"/>
          <w:lang w:val="en-US" w:eastAsia="ru-RU"/>
        </w:rPr>
        <w:t xml:space="preserve"> short — </w:t>
      </w:r>
      <w:r w:rsidRPr="0059651C">
        <w:rPr>
          <w:rFonts w:ascii="Open Sans" w:eastAsia="Times New Roman" w:hAnsi="Open Sans" w:cs="Open Sans"/>
          <w:color w:val="000000"/>
          <w:sz w:val="24"/>
          <w:szCs w:val="24"/>
          <w:lang w:eastAsia="ru-RU"/>
        </w:rPr>
        <w:t>вкратце</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в</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двух</w:t>
      </w:r>
      <w:r w:rsidRPr="0059651C">
        <w:rPr>
          <w:rFonts w:ascii="Open Sans" w:eastAsia="Times New Roman" w:hAnsi="Open Sans" w:cs="Open Sans"/>
          <w:color w:val="000000"/>
          <w:sz w:val="24"/>
          <w:szCs w:val="24"/>
          <w:lang w:val="en-US" w:eastAsia="ru-RU"/>
        </w:rPr>
        <w:t xml:space="preserve"> </w:t>
      </w:r>
      <w:r w:rsidRPr="0059651C">
        <w:rPr>
          <w:rFonts w:ascii="Open Sans" w:eastAsia="Times New Roman" w:hAnsi="Open Sans" w:cs="Open Sans"/>
          <w:color w:val="000000"/>
          <w:sz w:val="24"/>
          <w:szCs w:val="24"/>
          <w:lang w:eastAsia="ru-RU"/>
        </w:rPr>
        <w:t>словах</w:t>
      </w:r>
      <w:r w:rsidRPr="0059651C">
        <w:rPr>
          <w:rFonts w:ascii="Open Sans" w:eastAsia="Times New Roman" w:hAnsi="Open Sans" w:cs="Open Sans"/>
          <w:color w:val="000000"/>
          <w:sz w:val="24"/>
          <w:szCs w:val="24"/>
          <w:lang w:val="en-US" w:eastAsia="ru-RU"/>
        </w:rPr>
        <w:t>.</w:t>
      </w:r>
    </w:p>
    <w:p w14:paraId="3123EF22"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In </w:t>
      </w:r>
      <w:proofErr w:type="spellStart"/>
      <w:r w:rsidRPr="0059651C">
        <w:rPr>
          <w:rFonts w:ascii="Open Sans" w:eastAsia="Times New Roman" w:hAnsi="Open Sans" w:cs="Open Sans"/>
          <w:color w:val="000000"/>
          <w:sz w:val="24"/>
          <w:szCs w:val="24"/>
          <w:lang w:eastAsia="ru-RU"/>
        </w:rPr>
        <w:t>conclusion</w:t>
      </w:r>
      <w:proofErr w:type="spellEnd"/>
      <w:r w:rsidRPr="0059651C">
        <w:rPr>
          <w:rFonts w:ascii="Open Sans" w:eastAsia="Times New Roman" w:hAnsi="Open Sans" w:cs="Open Sans"/>
          <w:color w:val="000000"/>
          <w:sz w:val="24"/>
          <w:szCs w:val="24"/>
          <w:lang w:eastAsia="ru-RU"/>
        </w:rPr>
        <w:t> — в заключение.</w:t>
      </w:r>
    </w:p>
    <w:p w14:paraId="4A99C5CA"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In </w:t>
      </w:r>
      <w:proofErr w:type="spellStart"/>
      <w:r w:rsidRPr="0059651C">
        <w:rPr>
          <w:rFonts w:ascii="Open Sans" w:eastAsia="Times New Roman" w:hAnsi="Open Sans" w:cs="Open Sans"/>
          <w:color w:val="000000"/>
          <w:sz w:val="24"/>
          <w:szCs w:val="24"/>
          <w:lang w:eastAsia="ru-RU"/>
        </w:rPr>
        <w:t>summary</w:t>
      </w:r>
      <w:proofErr w:type="spellEnd"/>
      <w:r w:rsidRPr="0059651C">
        <w:rPr>
          <w:rFonts w:ascii="Open Sans" w:eastAsia="Times New Roman" w:hAnsi="Open Sans" w:cs="Open Sans"/>
          <w:color w:val="000000"/>
          <w:sz w:val="24"/>
          <w:szCs w:val="24"/>
          <w:lang w:eastAsia="ru-RU"/>
        </w:rPr>
        <w:t> — в итоге, подводя итог вышесказанному.</w:t>
      </w:r>
    </w:p>
    <w:p w14:paraId="0845B971"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Therefore</w:t>
      </w:r>
      <w:proofErr w:type="spellEnd"/>
      <w:r w:rsidRPr="0059651C">
        <w:rPr>
          <w:rFonts w:ascii="Open Sans" w:eastAsia="Times New Roman" w:hAnsi="Open Sans" w:cs="Open Sans"/>
          <w:color w:val="000000"/>
          <w:sz w:val="24"/>
          <w:szCs w:val="24"/>
          <w:lang w:eastAsia="ru-RU"/>
        </w:rPr>
        <w:t> — поэтому.</w:t>
      </w:r>
    </w:p>
    <w:p w14:paraId="75E7DC78"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proofErr w:type="spellStart"/>
      <w:r w:rsidRPr="0059651C">
        <w:rPr>
          <w:rFonts w:ascii="Open Sans" w:eastAsia="Times New Roman" w:hAnsi="Open Sans" w:cs="Open Sans"/>
          <w:color w:val="000000"/>
          <w:sz w:val="24"/>
          <w:szCs w:val="24"/>
          <w:lang w:eastAsia="ru-RU"/>
        </w:rPr>
        <w:t>Thus</w:t>
      </w:r>
      <w:proofErr w:type="spellEnd"/>
      <w:r w:rsidRPr="0059651C">
        <w:rPr>
          <w:rFonts w:ascii="Open Sans" w:eastAsia="Times New Roman" w:hAnsi="Open Sans" w:cs="Open Sans"/>
          <w:color w:val="000000"/>
          <w:sz w:val="24"/>
          <w:szCs w:val="24"/>
          <w:lang w:eastAsia="ru-RU"/>
        </w:rPr>
        <w:t> — таким образом.</w:t>
      </w:r>
    </w:p>
    <w:p w14:paraId="5B01DF2E"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To </w:t>
      </w:r>
      <w:proofErr w:type="spellStart"/>
      <w:r w:rsidRPr="0059651C">
        <w:rPr>
          <w:rFonts w:ascii="Open Sans" w:eastAsia="Times New Roman" w:hAnsi="Open Sans" w:cs="Open Sans"/>
          <w:color w:val="000000"/>
          <w:sz w:val="24"/>
          <w:szCs w:val="24"/>
          <w:lang w:eastAsia="ru-RU"/>
        </w:rPr>
        <w:t>conclude</w:t>
      </w:r>
      <w:proofErr w:type="spellEnd"/>
      <w:r w:rsidRPr="0059651C">
        <w:rPr>
          <w:rFonts w:ascii="Open Sans" w:eastAsia="Times New Roman" w:hAnsi="Open Sans" w:cs="Open Sans"/>
          <w:color w:val="000000"/>
          <w:sz w:val="24"/>
          <w:szCs w:val="24"/>
          <w:lang w:eastAsia="ru-RU"/>
        </w:rPr>
        <w:t> — делая выводы.</w:t>
      </w:r>
    </w:p>
    <w:p w14:paraId="71DBBDA7" w14:textId="77777777" w:rsidR="0059651C" w:rsidRPr="0059651C" w:rsidRDefault="0059651C" w:rsidP="0059651C">
      <w:pPr>
        <w:numPr>
          <w:ilvl w:val="0"/>
          <w:numId w:val="6"/>
        </w:numPr>
        <w:shd w:val="clear" w:color="auto" w:fill="FFFFFF"/>
        <w:spacing w:before="100" w:beforeAutospacing="1" w:after="100" w:afterAutospacing="1"/>
        <w:rPr>
          <w:rFonts w:ascii="Open Sans" w:eastAsia="Times New Roman" w:hAnsi="Open Sans" w:cs="Open Sans"/>
          <w:color w:val="000000"/>
          <w:sz w:val="24"/>
          <w:szCs w:val="24"/>
          <w:lang w:eastAsia="ru-RU"/>
        </w:rPr>
      </w:pPr>
      <w:r w:rsidRPr="0059651C">
        <w:rPr>
          <w:rFonts w:ascii="Open Sans" w:eastAsia="Times New Roman" w:hAnsi="Open Sans" w:cs="Open Sans"/>
          <w:color w:val="000000"/>
          <w:sz w:val="24"/>
          <w:szCs w:val="24"/>
          <w:lang w:eastAsia="ru-RU"/>
        </w:rPr>
        <w:t>To </w:t>
      </w:r>
      <w:proofErr w:type="spellStart"/>
      <w:r w:rsidRPr="0059651C">
        <w:rPr>
          <w:rFonts w:ascii="Open Sans" w:eastAsia="Times New Roman" w:hAnsi="Open Sans" w:cs="Open Sans"/>
          <w:color w:val="000000"/>
          <w:sz w:val="24"/>
          <w:szCs w:val="24"/>
          <w:lang w:eastAsia="ru-RU"/>
        </w:rPr>
        <w:t>summarise</w:t>
      </w:r>
      <w:proofErr w:type="spellEnd"/>
      <w:r w:rsidRPr="0059651C">
        <w:rPr>
          <w:rFonts w:ascii="Open Sans" w:eastAsia="Times New Roman" w:hAnsi="Open Sans" w:cs="Open Sans"/>
          <w:color w:val="000000"/>
          <w:sz w:val="24"/>
          <w:szCs w:val="24"/>
          <w:lang w:eastAsia="ru-RU"/>
        </w:rPr>
        <w:t> — подводя итог.</w:t>
      </w:r>
    </w:p>
    <w:p w14:paraId="5AF1FEC7" w14:textId="1C05855D" w:rsidR="0059651C" w:rsidRDefault="0059651C" w:rsidP="0059651C">
      <w:pPr>
        <w:spacing w:after="0"/>
        <w:ind w:firstLine="709"/>
        <w:jc w:val="both"/>
      </w:pPr>
    </w:p>
    <w:sectPr w:rsidR="0059651C" w:rsidSect="00163E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F14"/>
    <w:multiLevelType w:val="multilevel"/>
    <w:tmpl w:val="FA5E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660BD"/>
    <w:multiLevelType w:val="multilevel"/>
    <w:tmpl w:val="07A8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046D3"/>
    <w:multiLevelType w:val="multilevel"/>
    <w:tmpl w:val="A79C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71287"/>
    <w:multiLevelType w:val="multilevel"/>
    <w:tmpl w:val="0C2E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526D93"/>
    <w:multiLevelType w:val="multilevel"/>
    <w:tmpl w:val="E636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F16B5"/>
    <w:multiLevelType w:val="multilevel"/>
    <w:tmpl w:val="BBC2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190007">
    <w:abstractNumId w:val="4"/>
  </w:num>
  <w:num w:numId="2" w16cid:durableId="1049063693">
    <w:abstractNumId w:val="1"/>
  </w:num>
  <w:num w:numId="3" w16cid:durableId="1873952213">
    <w:abstractNumId w:val="2"/>
  </w:num>
  <w:num w:numId="4" w16cid:durableId="479887148">
    <w:abstractNumId w:val="3"/>
  </w:num>
  <w:num w:numId="5" w16cid:durableId="2072846734">
    <w:abstractNumId w:val="0"/>
  </w:num>
  <w:num w:numId="6" w16cid:durableId="6710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6"/>
    <w:rsid w:val="000A49E6"/>
    <w:rsid w:val="00163EAA"/>
    <w:rsid w:val="0059651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81FC"/>
  <w15:chartTrackingRefBased/>
  <w15:docId w15:val="{F8C7B53A-B4A5-4D4C-9A75-0B877337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59651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65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651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59651C"/>
    <w:rPr>
      <w:b/>
      <w:bCs/>
    </w:rPr>
  </w:style>
  <w:style w:type="character" w:styleId="a5">
    <w:name w:val="Hyperlink"/>
    <w:basedOn w:val="a0"/>
    <w:uiPriority w:val="99"/>
    <w:semiHidden/>
    <w:unhideWhenUsed/>
    <w:rsid w:val="00596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9527">
      <w:bodyDiv w:val="1"/>
      <w:marLeft w:val="0"/>
      <w:marRight w:val="0"/>
      <w:marTop w:val="0"/>
      <w:marBottom w:val="0"/>
      <w:divBdr>
        <w:top w:val="none" w:sz="0" w:space="0" w:color="auto"/>
        <w:left w:val="none" w:sz="0" w:space="0" w:color="auto"/>
        <w:bottom w:val="none" w:sz="0" w:space="0" w:color="auto"/>
        <w:right w:val="none" w:sz="0" w:space="0" w:color="auto"/>
      </w:divBdr>
    </w:div>
    <w:div w:id="2029870976">
      <w:bodyDiv w:val="1"/>
      <w:marLeft w:val="0"/>
      <w:marRight w:val="0"/>
      <w:marTop w:val="0"/>
      <w:marBottom w:val="0"/>
      <w:divBdr>
        <w:top w:val="none" w:sz="0" w:space="0" w:color="auto"/>
        <w:left w:val="none" w:sz="0" w:space="0" w:color="auto"/>
        <w:bottom w:val="none" w:sz="0" w:space="0" w:color="auto"/>
        <w:right w:val="none" w:sz="0" w:space="0" w:color="auto"/>
      </w:divBdr>
      <w:divsChild>
        <w:div w:id="75363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2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87091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0542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79034774989</dc:creator>
  <cp:keywords/>
  <dc:description/>
  <cp:lastModifiedBy>79034774989</cp:lastModifiedBy>
  <cp:revision>2</cp:revision>
  <dcterms:created xsi:type="dcterms:W3CDTF">2024-02-21T19:11:00Z</dcterms:created>
  <dcterms:modified xsi:type="dcterms:W3CDTF">2024-02-21T19:12:00Z</dcterms:modified>
</cp:coreProperties>
</file>